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733" w:rsidRDefault="005577CC" w14:paraId="1D6726E0" w14:textId="6C262A77">
      <w:pPr>
        <w:pStyle w:val="CMT"/>
        <w:rPr>
          <w:color w:val="000000"/>
        </w:rPr>
      </w:pPr>
    </w:p>
    <w:p w:rsidR="004D5733" w:rsidRDefault="005577CC" w14:paraId="194B13C1" w14:textId="77777777">
      <w:pPr>
        <w:pStyle w:val="SCT"/>
        <w:outlineLvl w:val="1"/>
      </w:pPr>
      <w:r>
        <w:t xml:space="preserve">SECTION </w:t>
      </w:r>
      <w:r>
        <w:rPr>
          <w:rStyle w:val="NUM"/>
          <w:b/>
        </w:rPr>
        <w:t>01 42 00</w:t>
      </w:r>
      <w:r>
        <w:t xml:space="preserve"> - </w:t>
      </w:r>
      <w:r>
        <w:rPr>
          <w:rStyle w:val="NAM"/>
          <w:b/>
        </w:rPr>
        <w:t>REFERENCES</w:t>
      </w:r>
    </w:p>
    <w:p w:rsidR="004D5733" w:rsidRDefault="005577CC" w14:paraId="70418550" w14:textId="77777777">
      <w:pPr>
        <w:pStyle w:val="CMT"/>
        <w:rPr>
          <w:color w:val="000000"/>
        </w:rPr>
      </w:pPr>
      <w:r>
        <w:rPr>
          <w:b/>
          <w:color w:val="000000"/>
        </w:rPr>
        <w:t xml:space="preserve">Content Requests: </w:t>
      </w:r>
    </w:p>
    <w:p w:rsidR="004D5733" w:rsidRDefault="005577CC" w14:paraId="1CA442BA" w14:textId="77777777">
      <w:pPr>
        <w:pStyle w:val="CMT"/>
        <w:rPr>
          <w:color w:val="000000"/>
        </w:rPr>
      </w:pPr>
      <w:r>
        <w:rPr>
          <w:color w:val="000000"/>
        </w:rPr>
        <w:t>Revise this Section by deleting and inserting text to meet Project-specific requirements.</w:t>
      </w:r>
    </w:p>
    <w:p w:rsidR="004D5733" w:rsidRDefault="005577CC" w14:paraId="64A0AC5D" w14:textId="77777777">
      <w:pPr>
        <w:pStyle w:val="PRT"/>
      </w:pPr>
      <w:r>
        <w:t>GENERAL</w:t>
      </w:r>
    </w:p>
    <w:p w:rsidR="004D5733" w:rsidRDefault="005577CC" w14:paraId="030160FA" w14:textId="77777777">
      <w:pPr>
        <w:pStyle w:val="ART"/>
        <w:tabs>
          <w:tab w:val="left" w:pos="900"/>
        </w:tabs>
        <w:outlineLvl w:val="9"/>
      </w:pPr>
      <w:r>
        <w:t>SUMMARY</w:t>
      </w:r>
    </w:p>
    <w:p w:rsidR="004D5733" w:rsidRDefault="005577CC" w14:paraId="66F20D97" w14:textId="77777777">
      <w:pPr>
        <w:pStyle w:val="PR1lc"/>
        <w:tabs>
          <w:tab w:val="left" w:pos="900"/>
        </w:tabs>
        <w:outlineLvl w:val="9"/>
      </w:pPr>
      <w:r>
        <w:t>Section Includes:</w:t>
      </w:r>
    </w:p>
    <w:p w:rsidR="004D5733" w:rsidRDefault="005577CC" w14:paraId="6F005197" w14:textId="77777777">
      <w:pPr>
        <w:pStyle w:val="PR2lc"/>
        <w:tabs>
          <w:tab w:val="left" w:pos="1440"/>
        </w:tabs>
        <w:outlineLvl w:val="9"/>
      </w:pPr>
      <w:r>
        <w:t>Definitions of terms used in Specifications and other Contract Documents.</w:t>
      </w:r>
    </w:p>
    <w:p w:rsidR="004D5733" w:rsidP="005577CC" w:rsidRDefault="005577CC" w14:paraId="7A4708BC" w14:textId="77777777">
      <w:pPr>
        <w:pStyle w:val="PR2lc"/>
        <w:tabs>
          <w:tab w:val="left" w:pos="1440"/>
        </w:tabs>
        <w:spacing w:before="0"/>
        <w:outlineLvl w:val="9"/>
      </w:pPr>
      <w:r>
        <w:t>Applicability of industry standards.</w:t>
      </w:r>
    </w:p>
    <w:p w:rsidR="004D5733" w:rsidP="005577CC" w:rsidRDefault="005577CC" w14:paraId="1227104E" w14:textId="77777777">
      <w:pPr>
        <w:pStyle w:val="PR2lc"/>
        <w:tabs>
          <w:tab w:val="left" w:pos="1440"/>
        </w:tabs>
        <w:spacing w:before="0"/>
        <w:outlineLvl w:val="9"/>
      </w:pPr>
      <w:r>
        <w:t>Definitions of abbrev</w:t>
      </w:r>
      <w:r>
        <w:t>iations and acronyms used in Specifications and other Contract Documents.</w:t>
      </w:r>
    </w:p>
    <w:p w:rsidR="004D5733" w:rsidRDefault="005577CC" w14:paraId="7FA94B7C" w14:textId="77777777">
      <w:pPr>
        <w:pStyle w:val="ART"/>
        <w:tabs>
          <w:tab w:val="left" w:pos="900"/>
        </w:tabs>
        <w:outlineLvl w:val="9"/>
      </w:pPr>
      <w:r>
        <w:t>DEFINITIONS</w:t>
      </w:r>
    </w:p>
    <w:p w:rsidR="004D5733" w:rsidRDefault="005577CC" w14:paraId="1CC1DB5F" w14:textId="77777777">
      <w:pPr>
        <w:pStyle w:val="CMT"/>
        <w:rPr>
          <w:color w:val="000000"/>
        </w:rPr>
      </w:pPr>
      <w:r>
        <w:rPr>
          <w:color w:val="000000"/>
        </w:rPr>
        <w:t>Terms defined in this article are not defined in the General Conditions. See the Evaluations for discussion on whether definitions are necessary and whether they should b</w:t>
      </w:r>
      <w:r>
        <w:rPr>
          <w:color w:val="000000"/>
        </w:rPr>
        <w:t>e included here or in the Supplementary Conditions.</w:t>
      </w:r>
    </w:p>
    <w:p w:rsidR="004D5733" w:rsidRDefault="005577CC" w14:paraId="540980C9" w14:textId="77777777">
      <w:pPr>
        <w:pStyle w:val="CMT"/>
        <w:rPr>
          <w:color w:val="000000"/>
        </w:rPr>
      </w:pPr>
      <w:r>
        <w:rPr>
          <w:color w:val="000000"/>
        </w:rPr>
        <w:t>Retain this article or paragraphs in article if definitions below are not included elsewhere in Project Manual.</w:t>
      </w:r>
    </w:p>
    <w:p w:rsidR="004D5733" w:rsidRDefault="005577CC" w14:paraId="0B9E7E7B" w14:textId="77777777">
      <w:pPr>
        <w:pStyle w:val="PR1lc"/>
        <w:tabs>
          <w:tab w:val="left" w:pos="900"/>
        </w:tabs>
        <w:outlineLvl w:val="9"/>
      </w:pPr>
      <w:r>
        <w:t>General: Basic Contract definitions are included in the Conditions of the Contract.</w:t>
      </w:r>
    </w:p>
    <w:p w:rsidR="004D5733" w:rsidRDefault="005577CC" w14:paraId="5A66F7E5" w14:textId="77777777">
      <w:pPr>
        <w:pStyle w:val="CMT"/>
        <w:rPr>
          <w:color w:val="000000"/>
        </w:rPr>
      </w:pPr>
      <w:r>
        <w:rPr>
          <w:color w:val="000000"/>
        </w:rPr>
        <w:t>When usi</w:t>
      </w:r>
      <w:r>
        <w:rPr>
          <w:color w:val="000000"/>
        </w:rPr>
        <w:t>ng terms such as those in "Approved" and "Directed" paragraphs below, do not extend Architect's responsibility into Contractor's area of means, methods, and techniques of construction. See the Evaluations.</w:t>
      </w:r>
    </w:p>
    <w:p w:rsidR="004D5733" w:rsidRDefault="005577CC" w14:paraId="3B40E369" w14:textId="77777777">
      <w:pPr>
        <w:pStyle w:val="PR1"/>
        <w:tabs>
          <w:tab w:val="left" w:pos="900"/>
        </w:tabs>
        <w:outlineLvl w:val="9"/>
      </w:pPr>
      <w:r>
        <w:t>"Approved": When used to convey Architect's action</w:t>
      </w:r>
      <w:r>
        <w:t xml:space="preserve"> on Contractor's submittals, applications, and requests, "approved" is limited to Architect's duties and responsibilities as stated in the Conditions of the Contract.</w:t>
      </w:r>
    </w:p>
    <w:p w:rsidR="004D5733" w:rsidRDefault="005577CC" w14:paraId="4360F71B" w14:textId="77777777">
      <w:pPr>
        <w:pStyle w:val="PR1"/>
        <w:tabs>
          <w:tab w:val="left" w:pos="900"/>
        </w:tabs>
        <w:outlineLvl w:val="9"/>
      </w:pPr>
      <w:r>
        <w:t>"Directed": A command or instruction by Architect. Other terms, including "requested," "a</w:t>
      </w:r>
      <w:r>
        <w:t>uthorized," "selected," "required," and "permitted," have the same meaning as "directed."</w:t>
      </w:r>
    </w:p>
    <w:p w:rsidR="004D5733" w:rsidRDefault="005577CC" w14:paraId="79F496FB" w14:textId="77777777">
      <w:pPr>
        <w:pStyle w:val="PR1"/>
        <w:tabs>
          <w:tab w:val="left" w:pos="900"/>
        </w:tabs>
        <w:outlineLvl w:val="9"/>
      </w:pPr>
      <w:r>
        <w:t>"Indicated": Requirements expressed by graphic representations or in written form on Drawings, in Specifications, and in other Contract Documents. Other terms, includ</w:t>
      </w:r>
      <w:r>
        <w:t>ing "shown," "noted," "scheduled," and "specified," have the same meaning as "indicated."</w:t>
      </w:r>
    </w:p>
    <w:p w:rsidR="004D5733" w:rsidRDefault="005577CC" w14:paraId="375102A9" w14:textId="77777777">
      <w:pPr>
        <w:pStyle w:val="PR1"/>
        <w:tabs>
          <w:tab w:val="left" w:pos="900"/>
        </w:tabs>
        <w:outlineLvl w:val="9"/>
      </w:pPr>
      <w:r>
        <w:t>"Regulations": Laws, ordinances, statutes, and lawful orders issued by authorities having jurisdiction, and rules, conventions, and agreements within the construction</w:t>
      </w:r>
      <w:r>
        <w:t xml:space="preserve"> industry that control performance of the Work.</w:t>
      </w:r>
    </w:p>
    <w:p w:rsidR="004D5733" w:rsidRDefault="005577CC" w14:paraId="39DFE164" w14:textId="77777777">
      <w:pPr>
        <w:pStyle w:val="CMT"/>
        <w:rPr>
          <w:color w:val="000000"/>
        </w:rPr>
      </w:pPr>
      <w:r>
        <w:rPr>
          <w:color w:val="000000"/>
        </w:rPr>
        <w:t>Avoid revising "Furnish," "Install," and "Provide" paragraphs below because of widespread acceptance and understanding of these terms as defined.</w:t>
      </w:r>
    </w:p>
    <w:p w:rsidR="004D5733" w:rsidRDefault="005577CC" w14:paraId="5CD6848E" w14:textId="77777777">
      <w:pPr>
        <w:pStyle w:val="PR1"/>
        <w:tabs>
          <w:tab w:val="left" w:pos="900"/>
        </w:tabs>
        <w:outlineLvl w:val="9"/>
      </w:pPr>
      <w:r>
        <w:t>"Furnish": Supply and deliver to Project site, ready for unloading, unpacking, assembly, installation, and sim</w:t>
      </w:r>
      <w:r>
        <w:t>ilar operations.</w:t>
      </w:r>
    </w:p>
    <w:p w:rsidR="004D5733" w:rsidRDefault="005577CC" w14:paraId="2CA82383" w14:textId="77777777">
      <w:pPr>
        <w:pStyle w:val="PR1"/>
        <w:tabs>
          <w:tab w:val="left" w:pos="900"/>
        </w:tabs>
        <w:outlineLvl w:val="9"/>
      </w:pPr>
      <w:r>
        <w:t>"Install": Unload, temporarily store, unpack, assemble, erect, place, anchor, apply, work to dimension, finish, cure, protect, clean, and similar operations at Project site.</w:t>
      </w:r>
    </w:p>
    <w:p w:rsidR="004D5733" w:rsidRDefault="005577CC" w14:paraId="49672FF5" w14:textId="77777777">
      <w:pPr>
        <w:pStyle w:val="PR1"/>
        <w:tabs>
          <w:tab w:val="left" w:pos="900"/>
        </w:tabs>
        <w:outlineLvl w:val="9"/>
      </w:pPr>
      <w:r>
        <w:t xml:space="preserve">"Installation": The Department of Defense installation where the </w:t>
      </w:r>
      <w:r>
        <w:t>Project is located.</w:t>
      </w:r>
    </w:p>
    <w:p w:rsidR="004D5733" w:rsidRDefault="005577CC" w14:paraId="16A79BE7" w14:textId="77777777">
      <w:pPr>
        <w:pStyle w:val="PR1"/>
        <w:tabs>
          <w:tab w:val="left" w:pos="900"/>
        </w:tabs>
        <w:outlineLvl w:val="9"/>
      </w:pPr>
      <w:r>
        <w:t>"Provide": Furnish and install, complete and ready for the intended use.</w:t>
      </w:r>
    </w:p>
    <w:p w:rsidR="004D5733" w:rsidRDefault="005577CC" w14:paraId="3714B4DA" w14:textId="77777777">
      <w:pPr>
        <w:pStyle w:val="CMT"/>
        <w:rPr>
          <w:color w:val="000000"/>
        </w:rPr>
      </w:pPr>
      <w:r>
        <w:rPr>
          <w:color w:val="000000"/>
        </w:rPr>
        <w:t>Generally, retain "Project Site" Paragraph below; revise to suit Project. See the Evaluations.</w:t>
      </w:r>
    </w:p>
    <w:p w:rsidR="004D5733" w:rsidRDefault="005577CC" w14:paraId="306AD10F" w14:textId="77777777">
      <w:pPr>
        <w:pStyle w:val="PR1"/>
        <w:tabs>
          <w:tab w:val="left" w:pos="900"/>
        </w:tabs>
        <w:outlineLvl w:val="9"/>
      </w:pPr>
      <w:r>
        <w:t xml:space="preserve">"Project Site": Space available for performing construction activities. The extent of Project site is shown on Drawings and may or may not be identical with the </w:t>
      </w:r>
      <w:r>
        <w:t>description of the land on which Project is to be built.</w:t>
      </w:r>
    </w:p>
    <w:p w:rsidR="004D5733" w:rsidRDefault="005577CC" w14:paraId="0CE2F954" w14:textId="77777777">
      <w:pPr>
        <w:pStyle w:val="ART"/>
        <w:tabs>
          <w:tab w:val="left" w:pos="900"/>
        </w:tabs>
        <w:outlineLvl w:val="9"/>
      </w:pPr>
      <w:r>
        <w:lastRenderedPageBreak/>
        <w:t>INDUSTRY STANDARDS</w:t>
      </w:r>
    </w:p>
    <w:p w:rsidR="004D5733" w:rsidRDefault="005577CC" w14:paraId="7A83CCED" w14:textId="77777777">
      <w:pPr>
        <w:pStyle w:val="PR1lc"/>
        <w:tabs>
          <w:tab w:val="left" w:pos="900"/>
        </w:tabs>
        <w:outlineLvl w:val="9"/>
      </w:pPr>
      <w:r>
        <w:t>Applicability of Standards: Unless the Contract Documents include more stringent requirements, applicable construction industry standards have the same force and effect as if bound</w:t>
      </w:r>
      <w:r>
        <w:t xml:space="preserve"> or copied directly into the Contract Documents to the extent referenced. Such standards are made a part of the Contract Documents by reference.</w:t>
      </w:r>
    </w:p>
    <w:p w:rsidR="004D5733" w:rsidRDefault="005577CC" w14:paraId="2D598FE4" w14:textId="77777777">
      <w:pPr>
        <w:pStyle w:val="PR2lc"/>
        <w:tabs>
          <w:tab w:val="left" w:pos="1440"/>
        </w:tabs>
        <w:outlineLvl w:val="9"/>
      </w:pPr>
      <w:r>
        <w:t>Where 2 or more referenced standards have different or conflicting requirements comply with the most restrictiv</w:t>
      </w:r>
      <w:r>
        <w:t>e requirement. Request Government direction if requirements are different but equal or if there is uncertainty about which requirement is the most restrictive.</w:t>
      </w:r>
    </w:p>
    <w:p w:rsidR="004D5733" w:rsidRDefault="005577CC" w14:paraId="5FF1F7F7" w14:textId="77777777">
      <w:pPr>
        <w:pStyle w:val="CMT"/>
        <w:rPr>
          <w:color w:val="000000"/>
        </w:rPr>
      </w:pPr>
      <w:r>
        <w:rPr>
          <w:color w:val="000000"/>
        </w:rPr>
        <w:t>Retain "Publication Dates" Paragraph below unless Specifications are revised to insert dates (wh</w:t>
      </w:r>
      <w:r>
        <w:rPr>
          <w:color w:val="000000"/>
        </w:rPr>
        <w:t>ich is not recommended). Unreferenced standards are not applicable. Revise effective date of the standard established below to suit Project.</w:t>
      </w:r>
    </w:p>
    <w:p w:rsidR="004D5733" w:rsidRDefault="005577CC" w14:paraId="60C2AC46" w14:textId="77777777">
      <w:pPr>
        <w:pStyle w:val="PR1"/>
        <w:tabs>
          <w:tab w:val="left" w:pos="900"/>
        </w:tabs>
        <w:outlineLvl w:val="9"/>
      </w:pPr>
      <w:r>
        <w:t>Publication Dates: Comply with standards in effect as of date of the Contract Documents unless otherwise indicated.</w:t>
      </w:r>
    </w:p>
    <w:p w:rsidR="004D5733" w:rsidRDefault="005577CC" w14:paraId="2757E8B3" w14:textId="77777777">
      <w:pPr>
        <w:pStyle w:val="PR2lc"/>
        <w:tabs>
          <w:tab w:val="left" w:pos="1440"/>
        </w:tabs>
        <w:outlineLvl w:val="9"/>
      </w:pPr>
      <w:r>
        <w:t>For standards referenced by applicable building codes, comply with dates of standards as listed in building codes.</w:t>
      </w:r>
    </w:p>
    <w:p w:rsidR="004D5733" w:rsidRDefault="005577CC" w14:paraId="7286EAC0" w14:textId="77777777">
      <w:pPr>
        <w:pStyle w:val="CMT"/>
        <w:rPr>
          <w:color w:val="000000"/>
        </w:rPr>
      </w:pPr>
      <w:r>
        <w:rPr>
          <w:color w:val="000000"/>
        </w:rPr>
        <w:t>Retain "Copies of Standards" Paragraph below on projects where copies of standards are needed. A requirement to retain many standards on a p</w:t>
      </w:r>
      <w:r>
        <w:rPr>
          <w:color w:val="000000"/>
        </w:rPr>
        <w:t>roject site could become expensive. See the Evaluations.</w:t>
      </w:r>
    </w:p>
    <w:p w:rsidR="004D5733" w:rsidRDefault="005577CC" w14:paraId="3CE8ABC8" w14:textId="77777777">
      <w:pPr>
        <w:pStyle w:val="PR1lc"/>
        <w:tabs>
          <w:tab w:val="left" w:pos="900"/>
        </w:tabs>
        <w:outlineLvl w:val="9"/>
      </w:pPr>
      <w:r>
        <w:t>Copies of Standards: Each entity engaged in construction on Project should be familiar with industry standards applicable to its construction activity. Copies of applicable standards are not bound wi</w:t>
      </w:r>
      <w:r>
        <w:t>th the Contract Documents.</w:t>
      </w:r>
    </w:p>
    <w:p w:rsidR="004D5733" w:rsidRDefault="005577CC" w14:paraId="4512DE04" w14:textId="77777777">
      <w:pPr>
        <w:pStyle w:val="PR2lc"/>
        <w:tabs>
          <w:tab w:val="left" w:pos="1440"/>
        </w:tabs>
        <w:outlineLvl w:val="9"/>
      </w:pPr>
      <w:r>
        <w:t>Where copies of standards are needed to perform a required construction activity, obtain copies directly from publication source.</w:t>
      </w:r>
    </w:p>
    <w:p w:rsidR="004D5733" w:rsidRDefault="005577CC" w14:paraId="7FDC086E" w14:textId="77777777">
      <w:pPr>
        <w:pStyle w:val="ART"/>
        <w:tabs>
          <w:tab w:val="left" w:pos="900"/>
        </w:tabs>
        <w:outlineLvl w:val="9"/>
      </w:pPr>
      <w:r>
        <w:t>ABBREVIATIONS</w:t>
      </w:r>
    </w:p>
    <w:p w:rsidR="004D5733" w:rsidRDefault="005577CC" w14:paraId="373C6104" w14:textId="77777777">
      <w:pPr>
        <w:pStyle w:val="PR1lc"/>
        <w:tabs>
          <w:tab w:val="left" w:pos="900"/>
        </w:tabs>
        <w:outlineLvl w:val="9"/>
      </w:pPr>
      <w:r>
        <w:t>Defense Commissary Agency: Commonly used acronyms and initialisms include the followi</w:t>
      </w:r>
      <w:r>
        <w:t>ng:</w:t>
      </w:r>
    </w:p>
    <w:p w:rsidR="004D5733" w:rsidRDefault="005577CC" w14:paraId="2262B670" w14:textId="77777777">
      <w:pPr>
        <w:pStyle w:val="PR2lc"/>
        <w:tabs>
          <w:tab w:val="left" w:pos="1440"/>
        </w:tabs>
        <w:outlineLvl w:val="9"/>
      </w:pPr>
      <w:r>
        <w:t>ABA: U.S. Department of Labor Architectural Barriers Act Accessibility Standards.</w:t>
      </w:r>
    </w:p>
    <w:p w:rsidR="004D5733" w:rsidRDefault="005577CC" w14:paraId="3FFDB450" w14:textId="77777777">
      <w:pPr>
        <w:pStyle w:val="PR2"/>
        <w:tabs>
          <w:tab w:val="left" w:pos="1440"/>
        </w:tabs>
        <w:outlineLvl w:val="9"/>
      </w:pPr>
      <w:r>
        <w:t>ABAAG: Architectural Barriers Act Accessibility Guidelines published by the U.S. Access Board.</w:t>
      </w:r>
    </w:p>
    <w:p w:rsidR="004D5733" w:rsidRDefault="005577CC" w14:paraId="02FB41CD" w14:textId="77777777">
      <w:pPr>
        <w:pStyle w:val="PR2"/>
        <w:tabs>
          <w:tab w:val="left" w:pos="1440"/>
        </w:tabs>
        <w:outlineLvl w:val="9"/>
      </w:pPr>
      <w:r>
        <w:t>AHJ: Authority having jurisdiction.</w:t>
      </w:r>
    </w:p>
    <w:p w:rsidR="004D5733" w:rsidRDefault="005577CC" w14:paraId="7C17F5B0" w14:textId="77777777">
      <w:pPr>
        <w:pStyle w:val="PR2"/>
        <w:tabs>
          <w:tab w:val="left" w:pos="1440"/>
        </w:tabs>
        <w:outlineLvl w:val="9"/>
      </w:pPr>
      <w:r>
        <w:t>AOR: Architect of Record or area of res</w:t>
      </w:r>
      <w:r>
        <w:t>ponsibility depending on context.</w:t>
      </w:r>
    </w:p>
    <w:p w:rsidR="004D5733" w:rsidRDefault="005577CC" w14:paraId="3E396530" w14:textId="77777777">
      <w:pPr>
        <w:pStyle w:val="PR2"/>
        <w:tabs>
          <w:tab w:val="left" w:pos="1440"/>
        </w:tabs>
        <w:outlineLvl w:val="9"/>
      </w:pPr>
      <w:r>
        <w:t>ATFP: Antiterrorism Force Protection.</w:t>
      </w:r>
    </w:p>
    <w:p w:rsidR="004D5733" w:rsidRDefault="005577CC" w14:paraId="3AEBC3C5" w14:textId="77777777">
      <w:pPr>
        <w:pStyle w:val="PR2"/>
        <w:tabs>
          <w:tab w:val="left" w:pos="1440"/>
        </w:tabs>
        <w:outlineLvl w:val="9"/>
      </w:pPr>
      <w:r>
        <w:t>BAS: Building automation system.</w:t>
      </w:r>
    </w:p>
    <w:p w:rsidR="004D5733" w:rsidRDefault="005577CC" w14:paraId="01C23489" w14:textId="77777777">
      <w:pPr>
        <w:pStyle w:val="PR2"/>
        <w:tabs>
          <w:tab w:val="left" w:pos="1440"/>
        </w:tabs>
        <w:outlineLvl w:val="9"/>
      </w:pPr>
      <w:r>
        <w:t>BOD: Beneficial occupancy date.</w:t>
      </w:r>
    </w:p>
    <w:p w:rsidR="004D5733" w:rsidRDefault="005577CC" w14:paraId="126628B0" w14:textId="77777777">
      <w:pPr>
        <w:pStyle w:val="PR2"/>
        <w:tabs>
          <w:tab w:val="left" w:pos="1440"/>
        </w:tabs>
        <w:outlineLvl w:val="9"/>
      </w:pPr>
      <w:r>
        <w:t>CO: Commanding Officer or Contracting Officer depending on context.</w:t>
      </w:r>
    </w:p>
    <w:p w:rsidR="004D5733" w:rsidRDefault="005577CC" w14:paraId="7433B543" w14:textId="77777777">
      <w:pPr>
        <w:pStyle w:val="PR2"/>
        <w:tabs>
          <w:tab w:val="left" w:pos="1440"/>
        </w:tabs>
        <w:outlineLvl w:val="9"/>
      </w:pPr>
      <w:r>
        <w:t>COR: Contracting Officer representative.</w:t>
      </w:r>
    </w:p>
    <w:p w:rsidR="004D5733" w:rsidRDefault="005577CC" w14:paraId="7EBDCD90" w14:textId="77777777">
      <w:pPr>
        <w:pStyle w:val="PR2"/>
        <w:tabs>
          <w:tab w:val="left" w:pos="1440"/>
        </w:tabs>
        <w:outlineLvl w:val="9"/>
      </w:pPr>
      <w:r>
        <w:t>CUP: Centr</w:t>
      </w:r>
      <w:r>
        <w:t>al utility plant.</w:t>
      </w:r>
    </w:p>
    <w:p w:rsidR="004D5733" w:rsidRDefault="005577CC" w14:paraId="528401D3" w14:textId="77777777">
      <w:pPr>
        <w:pStyle w:val="PR2"/>
        <w:tabs>
          <w:tab w:val="left" w:pos="1440"/>
        </w:tabs>
        <w:outlineLvl w:val="9"/>
      </w:pPr>
      <w:r>
        <w:t>FAR: Federal Acquisitions Regulations.</w:t>
      </w:r>
    </w:p>
    <w:p w:rsidR="004D5733" w:rsidRDefault="005577CC" w14:paraId="2D46E6E0" w14:textId="77777777">
      <w:pPr>
        <w:pStyle w:val="PR2"/>
        <w:tabs>
          <w:tab w:val="left" w:pos="1440"/>
        </w:tabs>
        <w:outlineLvl w:val="9"/>
      </w:pPr>
      <w:r>
        <w:t>FF&amp;E: Furniture, fixtures, and equipment.</w:t>
      </w:r>
    </w:p>
    <w:p w:rsidR="004D5733" w:rsidRDefault="005577CC" w14:paraId="1413F672" w14:textId="77777777">
      <w:pPr>
        <w:pStyle w:val="PR2"/>
        <w:tabs>
          <w:tab w:val="left" w:pos="1440"/>
        </w:tabs>
        <w:outlineLvl w:val="9"/>
      </w:pPr>
      <w:r>
        <w:t>GAO: Government Accountability Office.</w:t>
      </w:r>
    </w:p>
    <w:p w:rsidR="004D5733" w:rsidRDefault="005577CC" w14:paraId="5CE22970" w14:textId="77777777">
      <w:pPr>
        <w:pStyle w:val="PR2"/>
        <w:tabs>
          <w:tab w:val="left" w:pos="1440"/>
        </w:tabs>
        <w:outlineLvl w:val="9"/>
      </w:pPr>
      <w:r>
        <w:t>KO: Contracting Officer. Preferred over CO which can also mean commanding officer.</w:t>
      </w:r>
    </w:p>
    <w:p w:rsidR="004D5733" w:rsidRDefault="005577CC" w14:paraId="6B5C861A" w14:textId="77777777">
      <w:pPr>
        <w:pStyle w:val="PR2"/>
        <w:tabs>
          <w:tab w:val="left" w:pos="1440"/>
        </w:tabs>
        <w:outlineLvl w:val="9"/>
      </w:pPr>
      <w:r>
        <w:t>MNS: Mass notification system.</w:t>
      </w:r>
    </w:p>
    <w:p w:rsidR="004D5733" w:rsidRDefault="005577CC" w14:paraId="57917A2C" w14:textId="77777777">
      <w:pPr>
        <w:pStyle w:val="PR2"/>
        <w:tabs>
          <w:tab w:val="left" w:pos="1440"/>
        </w:tabs>
        <w:outlineLvl w:val="9"/>
      </w:pPr>
      <w:r>
        <w:t>PMAC: Program Management Assistance Manager.</w:t>
      </w:r>
    </w:p>
    <w:p w:rsidR="004D5733" w:rsidRDefault="005577CC" w14:paraId="0308C507" w14:textId="77777777">
      <w:pPr>
        <w:pStyle w:val="PR2"/>
        <w:tabs>
          <w:tab w:val="left" w:pos="1440"/>
        </w:tabs>
        <w:outlineLvl w:val="9"/>
      </w:pPr>
      <w:r>
        <w:t>POE: Post occupancy evaluation.</w:t>
      </w:r>
    </w:p>
    <w:p w:rsidR="004D5733" w:rsidRDefault="005577CC" w14:paraId="027B4542" w14:textId="77777777">
      <w:pPr>
        <w:pStyle w:val="PR2"/>
        <w:tabs>
          <w:tab w:val="left" w:pos="1440"/>
        </w:tabs>
        <w:outlineLvl w:val="9"/>
      </w:pPr>
      <w:r>
        <w:t>PRECON: Preconstruction Conference.</w:t>
      </w:r>
    </w:p>
    <w:p w:rsidR="004D5733" w:rsidRDefault="005577CC" w14:paraId="4E1CB2CB" w14:textId="77777777">
      <w:pPr>
        <w:pStyle w:val="PR2"/>
        <w:tabs>
          <w:tab w:val="left" w:pos="1440"/>
        </w:tabs>
        <w:outlineLvl w:val="9"/>
      </w:pPr>
      <w:r>
        <w:t>REA: Request for Equitable Ad</w:t>
      </w:r>
      <w:r>
        <w:t>justment in accordance with contract modification procedures.</w:t>
      </w:r>
    </w:p>
    <w:p w:rsidR="004D5733" w:rsidRDefault="005577CC" w14:paraId="3E0400F7" w14:textId="77777777">
      <w:pPr>
        <w:pStyle w:val="CMT"/>
        <w:rPr>
          <w:color w:val="000000"/>
        </w:rPr>
      </w:pPr>
      <w:r>
        <w:rPr>
          <w:color w:val="000000"/>
        </w:rPr>
        <w:lastRenderedPageBreak/>
        <w:t xml:space="preserve">Retain "Industry Organizations" or "Industry Organizations, List" Paragraph below. If retaining second paragraph, also include list of abbreviations and acronyms for industry organizations that </w:t>
      </w:r>
      <w:r>
        <w:rPr>
          <w:color w:val="000000"/>
        </w:rPr>
        <w:t>follows it. The Section Text in MasterSpec Sections is prepared assuming list is retained. If list is not all inclusive, retain option in second paragraph.</w:t>
      </w:r>
    </w:p>
    <w:p w:rsidR="004D5733" w:rsidRDefault="005577CC" w14:paraId="3AA5D328" w14:textId="77777777">
      <w:pPr>
        <w:pStyle w:val="PR1lc"/>
        <w:tabs>
          <w:tab w:val="left" w:pos="900"/>
        </w:tabs>
        <w:outlineLvl w:val="9"/>
      </w:pPr>
      <w:r>
        <w:t>Industry Organizations: Where abbreviations and acronyms are used in Contract Documents, they are to</w:t>
      </w:r>
      <w:r>
        <w:t xml:space="preserve"> mean the recognized name of the entities indicated in Gale's "Encyclopedia of Associations: National Organizations of the U.S." or in Columbia Books' "National Trade &amp; Professional Associations of the United States."</w:t>
      </w:r>
    </w:p>
    <w:p w:rsidR="004D5733" w:rsidRDefault="005577CC" w14:paraId="06A26DB1" w14:textId="77777777">
      <w:pPr>
        <w:pStyle w:val="CMT"/>
        <w:rPr>
          <w:color w:val="000000"/>
        </w:rPr>
      </w:pPr>
      <w:r>
        <w:rPr>
          <w:color w:val="000000"/>
        </w:rPr>
        <w:t xml:space="preserve">Retain entries below if referenced in </w:t>
      </w:r>
      <w:r>
        <w:rPr>
          <w:color w:val="000000"/>
        </w:rPr>
        <w:t>Specifications. List has been checked against information obtained from the Internet; it includes only those organizations referenced in the Section Text in MasterSpec Sections. Insert other abbreviations, acronyms, and names used in Specifications or adde</w:t>
      </w:r>
      <w:r>
        <w:rPr>
          <w:color w:val="000000"/>
        </w:rPr>
        <w:t>d to the office master.</w:t>
      </w:r>
    </w:p>
    <w:p w:rsidR="004D5733" w:rsidRDefault="005577CC" w14:paraId="2056CFB5" w14:textId="77777777">
      <w:pPr>
        <w:pStyle w:val="CMT"/>
        <w:rPr>
          <w:color w:val="000000"/>
        </w:rPr>
      </w:pPr>
      <w:r>
        <w:rPr>
          <w:color w:val="000000"/>
        </w:rPr>
        <w:t>Retain "Code Agencies" Paragraph below if required. The Section Text in MasterSpec Sections is prepared assuming list is retained.</w:t>
      </w:r>
    </w:p>
    <w:p w:rsidR="004D5733" w:rsidRDefault="005577CC" w14:paraId="3D6B1345" w14:textId="77777777">
      <w:pPr>
        <w:pStyle w:val="PR1lc"/>
        <w:tabs>
          <w:tab w:val="left" w:pos="900"/>
        </w:tabs>
        <w:outlineLvl w:val="9"/>
      </w:pPr>
      <w:r>
        <w:t>Code Agencies and Federal and State Government Agencies: Where abbreviations and acronyms are used in Specifications or other Contract Documents, they are to mean the recognized name of the entities.</w:t>
      </w:r>
    </w:p>
    <w:p w:rsidR="004D5733" w:rsidRDefault="005577CC" w14:paraId="4FCF009A" w14:textId="77777777">
      <w:pPr>
        <w:pStyle w:val="CMT"/>
        <w:rPr>
          <w:color w:val="000000"/>
        </w:rPr>
      </w:pPr>
      <w:r>
        <w:rPr>
          <w:color w:val="000000"/>
        </w:rPr>
        <w:t>Retain entries below if referenced in Specifications. Li</w:t>
      </w:r>
      <w:r>
        <w:rPr>
          <w:color w:val="000000"/>
        </w:rPr>
        <w:t>st has been checked against information obtained from the Internet; it includes only those agencies referenced in the Section Text in MasterSpec Sections. Insert abbreviations, acronyms, and names used in Specifications or added to the office master.</w:t>
      </w:r>
    </w:p>
    <w:p w:rsidR="004D5733" w:rsidRDefault="005577CC" w14:paraId="5356F92C" w14:textId="77777777">
      <w:pPr>
        <w:pStyle w:val="CMT"/>
        <w:rPr>
          <w:color w:val="000000"/>
        </w:rPr>
      </w:pPr>
      <w:r>
        <w:rPr>
          <w:color w:val="000000"/>
        </w:rPr>
        <w:t>Retai</w:t>
      </w:r>
      <w:r>
        <w:rPr>
          <w:color w:val="000000"/>
        </w:rPr>
        <w:t>n "Federal Government Agencies" Paragraph below if required. The Section Text in MasterSpec Sections is prepared assuming list is retained.</w:t>
      </w:r>
    </w:p>
    <w:p w:rsidR="004D5733" w:rsidRDefault="005577CC" w14:paraId="4AA1F609" w14:textId="77777777">
      <w:pPr>
        <w:pStyle w:val="CMT"/>
        <w:rPr>
          <w:color w:val="000000"/>
        </w:rPr>
      </w:pPr>
      <w:r>
        <w:rPr>
          <w:color w:val="000000"/>
        </w:rPr>
        <w:t>Retain entries below if referenced in Specifications. List has been checked against information obtained from the In</w:t>
      </w:r>
      <w:r>
        <w:rPr>
          <w:color w:val="000000"/>
        </w:rPr>
        <w:t>ternet; it includes only those agencies referenced in the Section Text in MasterSpec Sections. Insert abbreviations, acronyms, and names used in Specifications or added to the office master.</w:t>
      </w:r>
    </w:p>
    <w:p w:rsidR="004D5733" w:rsidRDefault="005577CC" w14:paraId="42688412" w14:textId="77777777">
      <w:pPr>
        <w:pStyle w:val="CMT"/>
        <w:rPr>
          <w:color w:val="000000"/>
        </w:rPr>
      </w:pPr>
      <w:r>
        <w:rPr>
          <w:color w:val="000000"/>
        </w:rPr>
        <w:t>Retain "Standards and Regulations" Paragraph below if required. T</w:t>
      </w:r>
      <w:r>
        <w:rPr>
          <w:color w:val="000000"/>
        </w:rPr>
        <w:t>he Section Text in MasterSpec Sections is prepared assuming list is retained.</w:t>
      </w:r>
    </w:p>
    <w:p w:rsidR="004D5733" w:rsidRDefault="005577CC" w14:paraId="3E9F8759" w14:textId="77777777">
      <w:pPr>
        <w:pStyle w:val="PR1lc"/>
        <w:tabs>
          <w:tab w:val="left" w:pos="900"/>
        </w:tabs>
        <w:outlineLvl w:val="9"/>
      </w:pPr>
      <w:r>
        <w:t>Standards and Regulations: Where abbreviations and acronyms are used in Specifications or other Contract Documents, they are to mean the recognized name of the standards and regu</w:t>
      </w:r>
      <w:r>
        <w:t>lations.</w:t>
      </w:r>
    </w:p>
    <w:p w:rsidR="004D5733" w:rsidRDefault="005577CC" w14:paraId="09182EE3" w14:textId="77777777">
      <w:pPr>
        <w:pStyle w:val="CMT"/>
        <w:rPr>
          <w:color w:val="000000"/>
        </w:rPr>
      </w:pPr>
      <w:r>
        <w:rPr>
          <w:color w:val="000000"/>
        </w:rPr>
        <w:t>Retain entries below if referenced in Specifications. List has been checked against information obtained from the Internet; it includes only those organizations responsible for the standards and regulations referenced in the Section Text in Master</w:t>
      </w:r>
      <w:r>
        <w:rPr>
          <w:color w:val="000000"/>
        </w:rPr>
        <w:t>Spec Sections. Insert abbreviations, acronyms, and names, such as standards and regulations from other Federal agencies, used in Specifications or added to the office master.</w:t>
      </w:r>
    </w:p>
    <w:p w:rsidR="004D5733" w:rsidRDefault="005577CC" w14:paraId="7FCB6DDD" w14:textId="77777777">
      <w:pPr>
        <w:pStyle w:val="CMT"/>
        <w:rPr>
          <w:color w:val="000000"/>
        </w:rPr>
      </w:pPr>
      <w:r>
        <w:rPr>
          <w:color w:val="000000"/>
        </w:rPr>
        <w:t xml:space="preserve">Retain "State Government Agencies" Paragraph below if required. The Section Text </w:t>
      </w:r>
      <w:r>
        <w:rPr>
          <w:color w:val="000000"/>
        </w:rPr>
        <w:t>in MasterSpec Sections is prepared assuming list is retained.</w:t>
      </w:r>
    </w:p>
    <w:p w:rsidR="004D5733" w:rsidRDefault="005577CC" w14:paraId="3A42A85A" w14:textId="77777777">
      <w:pPr>
        <w:pStyle w:val="CMT"/>
        <w:rPr>
          <w:color w:val="000000"/>
        </w:rPr>
      </w:pPr>
      <w:r>
        <w:rPr>
          <w:color w:val="000000"/>
        </w:rPr>
        <w:t>Retain entries below if referenced in Specifications. List has been checked against information obtained from the Internet; it includes only those agencies referenced in the Section Text in Mast</w:t>
      </w:r>
      <w:r>
        <w:rPr>
          <w:color w:val="000000"/>
        </w:rPr>
        <w:t>erSpec Sections. Insert abbreviations, acronyms, and names, such as state highway departments, used in Specifications or added to the office master.</w:t>
      </w:r>
    </w:p>
    <w:p w:rsidR="004D5733" w:rsidRDefault="005577CC" w14:paraId="2A416248" w14:textId="77777777">
      <w:pPr>
        <w:pStyle w:val="PRT"/>
      </w:pPr>
      <w:r>
        <w:t>PRODUCTS (Not Used)</w:t>
      </w:r>
    </w:p>
    <w:p w:rsidR="004D5733" w:rsidRDefault="005577CC" w14:paraId="296438FA" w14:textId="77777777">
      <w:pPr>
        <w:pStyle w:val="PRT"/>
      </w:pPr>
      <w:r>
        <w:t>EXECUTION (Not Used)</w:t>
      </w:r>
    </w:p>
    <w:p w:rsidR="004D5733" w:rsidRDefault="005577CC" w14:paraId="04EA99FA" w14:textId="77777777">
      <w:pPr>
        <w:pStyle w:val="EOS"/>
      </w:pPr>
      <w:r>
        <w:t>END OF SECTION</w:t>
      </w:r>
    </w:p>
    <w:sectPr w:rsidR="004D573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7CC" w:rsidRDefault="005577CC" w14:paraId="5FB0B279" w14:textId="77777777">
      <w:r>
        <w:separator/>
      </w:r>
    </w:p>
  </w:endnote>
  <w:endnote w:type="continuationSeparator" w:id="0">
    <w:p w:rsidR="005577CC" w:rsidRDefault="005577CC" w14:paraId="768E7E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733" w:rsidRDefault="004D5733" w14:paraId="1E2A4789" w14:textId="77777777">
    <w:pPr>
      <w:rPr>
        <w:rFonts w:ascii="Times New Roman" w:hAnsi="Times New Roman" w:eastAsia="Times New Roman" w:cs="Times New Roman"/>
        <w:sz w:val="16"/>
        <w:szCs w:val="16"/>
      </w:rPr>
    </w:pPr>
  </w:p>
  <w:p w:rsidR="004D5733" w:rsidRDefault="004D5733" w14:paraId="570727BD" w14:textId="77777777">
    <w:pPr>
      <w:rPr>
        <w:rFonts w:ascii="Times New Roman" w:hAnsi="Times New Roman" w:eastAsia="Times New Roman" w:cs="Times New Roman"/>
        <w:sz w:val="16"/>
        <w:szCs w:val="16"/>
      </w:rPr>
    </w:pPr>
  </w:p>
  <w:tbl>
    <w:tblPr>
      <w:tblW w:w="936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6840"/>
      <w:gridCol w:w="2520"/>
    </w:tblGrid>
    <w:tr w:rsidR="004D5733" w14:paraId="625E9D77" w14:textId="77777777">
      <w:tc>
        <w:tcPr>
          <w:tcW w:w="684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5577CC" w14:paraId="488C56C0" w14:textId="7777777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SectionName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REFERENCES</w:t>
          </w:r>
          <w:r>
            <w:fldChar w:fldCharType="end"/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5577CC" w14:paraId="4AE8DC77" w14:textId="77777777">
          <w:pPr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SectionNumber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01 42 00</w:t>
          </w:r>
          <w:r>
            <w:fldChar w:fldCharType="end"/>
          </w:r>
          <w:r>
            <w:rPr>
              <w:b/>
              <w:sz w:val="24"/>
              <w:szCs w:val="24"/>
            </w:rPr>
            <w:t xml:space="preserve"> - </w:t>
          </w: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PgNum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7CC" w:rsidRDefault="005577CC" w14:paraId="25C5ABFF" w14:textId="77777777">
      <w:r>
        <w:separator/>
      </w:r>
    </w:p>
  </w:footnote>
  <w:footnote w:type="continuationSeparator" w:id="0">
    <w:p w:rsidR="005577CC" w:rsidRDefault="005577CC" w14:paraId="3C3F1B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3120"/>
      <w:gridCol w:w="3120"/>
      <w:gridCol w:w="3210"/>
    </w:tblGrid>
    <w:tr w:rsidR="004D5733" w14:paraId="2F909AAD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5577CC" w14:paraId="0F02BE1A" w14:textId="77777777">
          <w:pPr>
            <w:tabs>
              <w:tab w:val="left" w:pos="0"/>
              <w:tab w:val="center" w:pos="4680"/>
              <w:tab w:val="right" w:pos="9360"/>
            </w:tabs>
          </w:pPr>
          <w:r>
            <w:t>(Project Name)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5577CC" w14:paraId="7743AC55" w14:textId="77777777">
          <w:pPr>
            <w:jc w:val="center"/>
          </w:pPr>
          <w:r>
            <w:t>(Submittal Information)</w:t>
          </w: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5577CC" w14:paraId="7A371E41" w14:textId="77777777">
          <w:pPr>
            <w:jc w:val="right"/>
          </w:pPr>
          <w:r>
            <w:t>(Submittal Date: MO / YEAR)</w:t>
          </w:r>
        </w:p>
      </w:tc>
    </w:tr>
    <w:tr w:rsidR="004D5733" w14:paraId="7C98D082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5577CC" w14:paraId="598AAA73" w14:textId="77777777">
          <w:r>
            <w:t>(Project Location)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4D5733" w14:paraId="37B9E22F" w14:textId="77777777">
          <w:pPr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4D5733" w:rsidRDefault="004D5733" w14:paraId="7126E7D5" w14:textId="77777777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33696e"/>
    <w:multiLevelType w:val="multilevel"/>
    <w:tmpl w:val="0AA82090"/>
    <w:name w:val="MASTERSPEC Unnumbered"/>
    <w:lvl w:ilvl="0">
      <w:start w:val="1"/>
      <w:numFmt w:val="decimal"/>
      <w:suff w:val="space"/>
      <w:lvlText w:val="PART ? -"/>
      <w:lvlJc w:val="left"/>
    </w:lvl>
    <w:lvl w:ilvl="1">
      <w:start w:val="1"/>
      <w:numFmt w:val="decimal"/>
      <w:suff w:val="nothing"/>
      <w:lvlText w:val="SCHEDULE ? - "/>
      <w:lvlJc w:val="left"/>
    </w:lvl>
    <w:lvl w:ilvl="2">
      <w:start w:val="1"/>
      <w:numFmt w:val="decimal"/>
      <w:suff w:val="nothing"/>
      <w:lvlText w:val="PRODUCT DATA SHEET ? - "/>
      <w:lvlJc w:val="left"/>
    </w:lvl>
    <w:lvl w:ilvl="3">
      <w:start w:val="1"/>
      <w:numFmt w:val="decimal"/>
      <w:lvlText w:val="?.?"/>
      <w:lvlJc w:val="left"/>
    </w:lvl>
    <w:lvl w:ilvl="4">
      <w:start w:val="1"/>
      <w:numFmt w:val="upperLetter"/>
      <w:lvlText w:val="?."/>
      <w:lvlJc w:val="left"/>
    </w:lvl>
    <w:lvl w:ilvl="5">
      <w:start w:val="1"/>
      <w:numFmt w:val="decimal"/>
      <w:lvlText w:val="?."/>
      <w:lvlJc w:val="left"/>
    </w:lvl>
    <w:lvl w:ilvl="6">
      <w:start w:val="1"/>
      <w:numFmt w:val="lowerLetter"/>
      <w:lvlText w:val="?."/>
      <w:lvlJc w:val="left"/>
    </w:lvl>
    <w:lvl w:ilvl="7">
      <w:start w:val="1"/>
      <w:numFmt w:val="decimal"/>
      <w:lvlText w:val="?)"/>
      <w:lvlJc w:val="left"/>
    </w:lvl>
    <w:lvl w:ilvl="8">
      <w:start w:val="1"/>
      <w:numFmt w:val="lowerLetter"/>
      <w:lvlText w:val="?)"/>
      <w:lvlJc w:val="left"/>
    </w:lvl>
  </w:abstractNum>
  <w:abstractNum w:abstractNumId="1" w15:restartNumberingAfterBreak="1">
    <w:nsid w:val="00000001"/>
    <w:multiLevelType w:val="multilevel"/>
    <w:tmpl w:val="85C6A3CA"/>
    <w:name w:val="MASTERSPEC"/>
    <w:lvl w:ilvl="0">
      <w:start w:val="1"/>
      <w:numFmt w:val="decimal"/>
      <w:pStyle w:val="PRT"/>
      <w:suff w:val="space"/>
      <w:lvlText w:val="PART %1 -"/>
      <w:lvlJc w:val="left"/>
    </w:lvl>
    <w:lvl w:ilvl="1">
      <w:start w:val="1"/>
      <w:numFmt w:val="decimal"/>
      <w:pStyle w:val="SUT"/>
      <w:suff w:val="nothing"/>
      <w:lvlText w:val="SCHEDULE %2 - "/>
      <w:lvlJc w:val="left"/>
    </w:lvl>
    <w:lvl w:ilvl="2">
      <w:start w:val="1"/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</w:lvl>
    <w:lvl w:ilvl="4">
      <w:start w:val="1"/>
      <w:numFmt w:val="upperLetter"/>
      <w:pStyle w:val="PR1"/>
      <w:lvlText w:val="%5."/>
      <w:lvlJc w:val="left"/>
    </w:lvl>
    <w:lvl w:ilvl="5">
      <w:start w:val="1"/>
      <w:numFmt w:val="decimal"/>
      <w:pStyle w:val="PR2"/>
      <w:lvlText w:val="%6."/>
      <w:lvlJc w:val="left"/>
    </w:lvl>
    <w:lvl w:ilvl="6">
      <w:start w:val="1"/>
      <w:numFmt w:val="lowerLetter"/>
      <w:pStyle w:val="PR3"/>
      <w:lvlText w:val="%7."/>
      <w:lvlJc w:val="left"/>
    </w:lvl>
    <w:lvl w:ilvl="7">
      <w:start w:val="1"/>
      <w:numFmt w:val="decimal"/>
      <w:pStyle w:val="PR4"/>
      <w:lvlText w:val="%8)"/>
      <w:lvlJc w:val="left"/>
    </w:lvl>
    <w:lvl w:ilvl="8">
      <w:start w:val="1"/>
      <w:numFmt w:val="lowerLetter"/>
      <w:pStyle w:val="PR5"/>
      <w:lvlText w:val="%9)"/>
      <w:lvlJc w:val="left"/>
    </w:lvl>
  </w:abstractNum>
  <w:abstractNum w:abstractNumId="2" w15:restartNumberingAfterBreak="0">
    <w:nsid w:val="0ABCDEF1"/>
    <w:multiLevelType w:val="singleLevel"/>
    <w:tmpl w:val="17DEF272"/>
    <w:name w:val="TerOld1"/>
    <w:lvl w:ilvl="0">
      <w:numFmt w:val="decimal"/>
      <w:lvlText w:val="%1"/>
      <w:lvlJc w:val="left"/>
    </w:lvl>
  </w:abstractNum>
  <w:abstractNum w:abstractNumId="3" w15:restartNumberingAfterBreak="0">
    <w:nsid w:val="0ABCDEF2"/>
    <w:multiLevelType w:val="singleLevel"/>
    <w:tmpl w:val="948E9BB0"/>
    <w:name w:val="TerOld2"/>
    <w:lvl w:ilvl="0">
      <w:numFmt w:val="decimal"/>
      <w:lvlText w:val="%1"/>
      <w:lvlJc w:val="left"/>
    </w:lvl>
  </w:abstractNum>
  <w:abstractNum w:abstractNumId="4" w15:restartNumberingAfterBreak="0">
    <w:nsid w:val="0ABCDEF3"/>
    <w:multiLevelType w:val="singleLevel"/>
    <w:tmpl w:val="8C564458"/>
    <w:name w:val="TerOld3"/>
    <w:lvl w:ilvl="0">
      <w:numFmt w:val="decimal"/>
      <w:lvlText w:val="%1"/>
      <w:lvlJc w:val="left"/>
    </w:lvl>
  </w:abstractNum>
  <w:abstractNum w:abstractNumId="5" w15:restartNumberingAfterBreak="0">
    <w:nsid w:val="0ABCDEF4"/>
    <w:multiLevelType w:val="singleLevel"/>
    <w:tmpl w:val="59986E40"/>
    <w:name w:val="TerOld4"/>
    <w:lvl w:ilvl="0">
      <w:numFmt w:val="decimal"/>
      <w:lvlText w:val="%1"/>
      <w:lvlJc w:val="left"/>
    </w:lvl>
  </w:abstractNum>
  <w:abstractNum w:abstractNumId="6" w15:restartNumberingAfterBreak="0">
    <w:nsid w:val="0ABCDEF5"/>
    <w:multiLevelType w:val="singleLevel"/>
    <w:tmpl w:val="D94A7CEC"/>
    <w:name w:val="TerOld5"/>
    <w:lvl w:ilvl="0">
      <w:numFmt w:val="decimal"/>
      <w:lvlText w:val="%1"/>
      <w:lvlJc w:val="left"/>
    </w:lvl>
  </w:abstractNum>
  <w:abstractNum w:abstractNumId="7" w15:restartNumberingAfterBreak="0">
    <w:nsid w:val="0ABCDEF6"/>
    <w:multiLevelType w:val="singleLevel"/>
    <w:tmpl w:val="043CD2D4"/>
    <w:name w:val="TerOld6"/>
    <w:lvl w:ilvl="0">
      <w:numFmt w:val="decimal"/>
      <w:lvlText w:val="%1"/>
      <w:lvlJc w:val="left"/>
    </w:lvl>
  </w:abstractNum>
  <w:abstractNum w:abstractNumId="8" w15:restartNumberingAfterBreak="0">
    <w:nsid w:val="0ABCDEF7"/>
    <w:multiLevelType w:val="singleLevel"/>
    <w:tmpl w:val="40BCF9CE"/>
    <w:name w:val="TerOld7"/>
    <w:lvl w:ilvl="0">
      <w:numFmt w:val="decimal"/>
      <w:lvlText w:val="%1"/>
      <w:lvlJc w:val="left"/>
    </w:lvl>
  </w:abstractNum>
  <w:abstractNum w:abstractNumId="9" w15:restartNumberingAfterBreak="0">
    <w:nsid w:val="0ABCDEF8"/>
    <w:multiLevelType w:val="singleLevel"/>
    <w:tmpl w:val="DE224050"/>
    <w:name w:val="TerOld8"/>
    <w:lvl w:ilvl="0">
      <w:numFmt w:val="decimal"/>
      <w:lvlText w:val="%1"/>
      <w:lvlJc w:val="left"/>
    </w:lvl>
  </w:abstractNum>
  <w:abstractNum w:abstractNumId="10" w15:restartNumberingAfterBreak="0">
    <w:nsid w:val="0ABCDEF9"/>
    <w:multiLevelType w:val="singleLevel"/>
    <w:tmpl w:val="DC404792"/>
    <w:name w:val="TerOld9"/>
    <w:lvl w:ilvl="0">
      <w:numFmt w:val="decimal"/>
      <w:lvlText w:val="%1"/>
      <w:lvlJc w:val="left"/>
    </w:lvl>
  </w:abstractNum>
  <w:num w:numId="1" w16cid:durableId="45767048">
    <w:abstractNumId w:val="1"/>
  </w:num>
  <w:num w:numId="2" w16cid:durableId="325977680">
    <w:abstractNumId w:val="0"/>
  </w:num>
  <w:num w:numId="3" w16cid:durableId="1955138384">
    <w:abstractNumId w:val="2"/>
  </w:num>
  <w:num w:numId="4" w16cid:durableId="282618761">
    <w:abstractNumId w:val="3"/>
  </w:num>
  <w:num w:numId="5" w16cid:durableId="1443302481">
    <w:abstractNumId w:val="4"/>
  </w:num>
  <w:num w:numId="6" w16cid:durableId="1038352791">
    <w:abstractNumId w:val="5"/>
  </w:num>
  <w:num w:numId="7" w16cid:durableId="1619095421">
    <w:abstractNumId w:val="6"/>
  </w:num>
  <w:num w:numId="8" w16cid:durableId="100077218">
    <w:abstractNumId w:val="7"/>
  </w:num>
  <w:num w:numId="9" w16cid:durableId="733235821">
    <w:abstractNumId w:val="8"/>
  </w:num>
  <w:num w:numId="10" w16cid:durableId="2009600056">
    <w:abstractNumId w:val="9"/>
  </w:num>
  <w:num w:numId="11" w16cid:durableId="927663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733"/>
    <w:rsid w:val="004D5733"/>
    <w:rsid w:val="005577CC"/>
    <w:rsid w:val="472919EA"/>
    <w:rsid w:val="52B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1233"/>
  <w15:docId w15:val="{0F05B5FB-44B6-444C-B5F4-9A709382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paragraph" w:styleId="HDR" w:customStyle="1">
    <w:name w:val="HDR"/>
    <w:basedOn w:val="Normal"/>
    <w:rPr>
      <w:rFonts w:ascii="Times New Roman" w:hAnsi="Times New Roman" w:eastAsia="Times New Roman" w:cs="Times New Roman"/>
      <w:sz w:val="22"/>
      <w:szCs w:val="22"/>
    </w:rPr>
  </w:style>
  <w:style w:type="paragraph" w:styleId="FTR" w:customStyle="1">
    <w:name w:val="FTR"/>
    <w:basedOn w:val="Normal"/>
    <w:rPr>
      <w:rFonts w:ascii="Times New Roman" w:hAnsi="Times New Roman" w:eastAsia="Times New Roman" w:cs="Times New Roman"/>
      <w:sz w:val="22"/>
      <w:szCs w:val="22"/>
    </w:rPr>
  </w:style>
  <w:style w:type="paragraph" w:styleId="SCT" w:customStyle="1">
    <w:name w:val="SCT"/>
    <w:basedOn w:val="Normal"/>
    <w:next w:val="PRT"/>
    <w:pPr>
      <w:spacing w:before="240"/>
      <w:jc w:val="center"/>
    </w:pPr>
    <w:rPr>
      <w:b/>
      <w:sz w:val="24"/>
      <w:szCs w:val="24"/>
    </w:rPr>
  </w:style>
  <w:style w:type="paragraph" w:styleId="PRT" w:customStyle="1">
    <w:name w:val="PRT"/>
    <w:basedOn w:val="Normal"/>
    <w:next w:val="ART"/>
    <w:pPr>
      <w:keepNext/>
      <w:numPr>
        <w:numId w:val="1"/>
      </w:numPr>
      <w:spacing w:before="480"/>
    </w:pPr>
    <w:rPr>
      <w:b/>
    </w:rPr>
  </w:style>
  <w:style w:type="paragraph" w:styleId="SUT" w:customStyle="1">
    <w:name w:val="SUT"/>
    <w:basedOn w:val="Normal"/>
    <w:next w:val="PR1"/>
    <w:pPr>
      <w:numPr>
        <w:ilvl w:val="1"/>
        <w:numId w:val="1"/>
      </w:numPr>
      <w:spacing w:before="240"/>
    </w:pPr>
  </w:style>
  <w:style w:type="paragraph" w:styleId="DST" w:customStyle="1">
    <w:name w:val="DST"/>
    <w:basedOn w:val="Normal"/>
    <w:next w:val="PR1"/>
    <w:pPr>
      <w:numPr>
        <w:ilvl w:val="2"/>
        <w:numId w:val="1"/>
      </w:numPr>
      <w:spacing w:before="240"/>
    </w:pPr>
  </w:style>
  <w:style w:type="paragraph" w:styleId="ART" w:customStyle="1">
    <w:name w:val="ART"/>
    <w:basedOn w:val="Normal"/>
    <w:next w:val="PR1lc"/>
    <w:pPr>
      <w:keepNext/>
      <w:numPr>
        <w:ilvl w:val="3"/>
        <w:numId w:val="1"/>
      </w:numPr>
      <w:spacing w:before="480"/>
      <w:ind w:left="900" w:hanging="900"/>
      <w:outlineLvl w:val="1"/>
    </w:pPr>
  </w:style>
  <w:style w:type="paragraph" w:styleId="PR1" w:customStyle="1">
    <w:name w:val="PR1"/>
    <w:basedOn w:val="Normal"/>
    <w:pPr>
      <w:keepLines/>
      <w:numPr>
        <w:ilvl w:val="4"/>
        <w:numId w:val="1"/>
      </w:numPr>
      <w:spacing w:before="240"/>
      <w:ind w:left="900" w:hanging="630"/>
      <w:outlineLvl w:val="2"/>
    </w:pPr>
  </w:style>
  <w:style w:type="paragraph" w:styleId="PR2" w:customStyle="1">
    <w:name w:val="PR2"/>
    <w:basedOn w:val="Normal"/>
    <w:pPr>
      <w:keepLines/>
      <w:numPr>
        <w:ilvl w:val="5"/>
        <w:numId w:val="1"/>
      </w:numPr>
      <w:ind w:left="1440" w:hanging="540"/>
      <w:outlineLvl w:val="3"/>
    </w:pPr>
  </w:style>
  <w:style w:type="paragraph" w:styleId="PR3" w:customStyle="1">
    <w:name w:val="PR3"/>
    <w:basedOn w:val="Normal"/>
    <w:pPr>
      <w:keepLines/>
      <w:numPr>
        <w:ilvl w:val="6"/>
        <w:numId w:val="1"/>
      </w:numPr>
      <w:ind w:left="1980" w:hanging="540"/>
      <w:outlineLvl w:val="4"/>
    </w:pPr>
  </w:style>
  <w:style w:type="paragraph" w:styleId="PR4" w:customStyle="1">
    <w:name w:val="PR4"/>
    <w:basedOn w:val="Normal"/>
    <w:pPr>
      <w:keepLines/>
      <w:numPr>
        <w:ilvl w:val="7"/>
        <w:numId w:val="1"/>
      </w:numPr>
      <w:ind w:left="2610" w:hanging="630"/>
      <w:outlineLvl w:val="5"/>
    </w:pPr>
  </w:style>
  <w:style w:type="paragraph" w:styleId="PR5" w:customStyle="1">
    <w:name w:val="PR5"/>
    <w:basedOn w:val="Normal"/>
    <w:pPr>
      <w:keepLines/>
      <w:numPr>
        <w:ilvl w:val="8"/>
        <w:numId w:val="1"/>
      </w:numPr>
      <w:ind w:left="3150" w:hanging="540"/>
      <w:outlineLvl w:val="6"/>
    </w:pPr>
  </w:style>
  <w:style w:type="paragraph" w:styleId="TB1" w:customStyle="1">
    <w:name w:val="TB1"/>
    <w:basedOn w:val="Normal"/>
    <w:next w:val="PR1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2" w:customStyle="1">
    <w:name w:val="TB2"/>
    <w:basedOn w:val="Normal"/>
    <w:next w:val="PR2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3" w:customStyle="1">
    <w:name w:val="TB3"/>
    <w:basedOn w:val="Normal"/>
    <w:next w:val="PR3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4" w:customStyle="1">
    <w:name w:val="TB4"/>
    <w:basedOn w:val="Normal"/>
    <w:next w:val="PR4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5" w:customStyle="1">
    <w:name w:val="TB5"/>
    <w:basedOn w:val="Normal"/>
    <w:next w:val="PR5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F1" w:customStyle="1">
    <w:name w:val="TF1"/>
    <w:basedOn w:val="Normal"/>
    <w:next w:val="TB1"/>
    <w:pPr>
      <w:spacing w:before="240"/>
      <w:ind w:left="288"/>
      <w:jc w:val="both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TF2" w:customStyle="1">
    <w:name w:val="TF2"/>
    <w:basedOn w:val="Normal"/>
    <w:next w:val="TB2"/>
    <w:pPr>
      <w:spacing w:before="240"/>
      <w:ind w:left="864"/>
      <w:jc w:val="both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TF3" w:customStyle="1">
    <w:name w:val="TF3"/>
    <w:basedOn w:val="Normal"/>
    <w:next w:val="TB3"/>
    <w:pPr>
      <w:spacing w:before="240"/>
      <w:ind w:left="1440"/>
      <w:jc w:val="both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TF4" w:customStyle="1">
    <w:name w:val="TF4"/>
    <w:basedOn w:val="Normal"/>
    <w:next w:val="TB4"/>
    <w:pPr>
      <w:spacing w:before="240"/>
      <w:ind w:left="2016"/>
      <w:jc w:val="both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TF5" w:customStyle="1">
    <w:name w:val="TF5"/>
    <w:basedOn w:val="Normal"/>
    <w:next w:val="TB5"/>
    <w:pPr>
      <w:spacing w:before="240"/>
      <w:ind w:left="2592"/>
      <w:jc w:val="both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TCH" w:customStyle="1">
    <w:name w:val="TCH"/>
    <w:basedOn w:val="Normal"/>
    <w:rPr>
      <w:rFonts w:ascii="Times New Roman" w:hAnsi="Times New Roman" w:eastAsia="Times New Roman" w:cs="Times New Roman"/>
      <w:sz w:val="22"/>
      <w:szCs w:val="22"/>
    </w:rPr>
  </w:style>
  <w:style w:type="paragraph" w:styleId="TCE" w:customStyle="1">
    <w:name w:val="TCE"/>
    <w:basedOn w:val="Normal"/>
    <w:pPr>
      <w:ind w:left="144" w:hanging="144"/>
    </w:pPr>
    <w:rPr>
      <w:rFonts w:ascii="Times New Roman" w:hAnsi="Times New Roman" w:eastAsia="Times New Roman" w:cs="Times New Roman"/>
      <w:sz w:val="22"/>
      <w:szCs w:val="22"/>
    </w:rPr>
  </w:style>
  <w:style w:type="paragraph" w:styleId="EOS" w:customStyle="1">
    <w:name w:val="EOS"/>
    <w:basedOn w:val="Normal"/>
    <w:pPr>
      <w:spacing w:before="480"/>
      <w:jc w:val="center"/>
    </w:pPr>
    <w:rPr>
      <w:b/>
    </w:rPr>
  </w:style>
  <w:style w:type="paragraph" w:styleId="ANT" w:customStyle="1">
    <w:name w:val="ANT"/>
    <w:basedOn w:val="Normal"/>
    <w:pPr>
      <w:spacing w:before="240"/>
    </w:pPr>
    <w:rPr>
      <w:rFonts w:ascii="Times New Roman" w:hAnsi="Times New Roman" w:eastAsia="Times New Roman" w:cs="Times New Roman"/>
      <w:vanish/>
      <w:color w:val="800080"/>
      <w:sz w:val="22"/>
      <w:szCs w:val="22"/>
      <w:u w:val="single" w:color="000000"/>
    </w:rPr>
  </w:style>
  <w:style w:type="paragraph" w:styleId="CMT" w:customStyle="1">
    <w:name w:val="CMT"/>
    <w:basedOn w:val="Normal"/>
    <w:pPr>
      <w:keepNext/>
      <w:keepLines/>
      <w:spacing w:before="240"/>
    </w:pPr>
    <w:rPr>
      <w:rFonts w:ascii="Times New Roman" w:hAnsi="Times New Roman" w:eastAsia="Times New Roman" w:cs="Times New Roman"/>
      <w:vanish/>
      <w:color w:val="0000FF"/>
      <w:sz w:val="22"/>
      <w:szCs w:val="22"/>
    </w:rPr>
  </w:style>
  <w:style w:type="character" w:styleId="CPR" w:customStyle="1">
    <w:name w:val="CPR"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SPN" w:customStyle="1">
    <w:name w:val="SPN"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SPD" w:customStyle="1">
    <w:name w:val="SPD"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NUM" w:customStyle="1">
    <w:name w:val="NUM"/>
    <w:rPr>
      <w:rFonts w:ascii="Arial" w:hAnsi="Arial" w:eastAsia="Arial" w:cs="Arial"/>
      <w:b/>
      <w:color w:val="000000"/>
      <w:sz w:val="24"/>
      <w:szCs w:val="24"/>
    </w:rPr>
  </w:style>
  <w:style w:type="character" w:styleId="NAM" w:customStyle="1">
    <w:name w:val="NAM"/>
    <w:rPr>
      <w:rFonts w:ascii="Arial" w:hAnsi="Arial" w:eastAsia="Arial" w:cs="Arial"/>
      <w:b/>
      <w:color w:val="000000"/>
      <w:sz w:val="24"/>
      <w:szCs w:val="24"/>
    </w:rPr>
  </w:style>
  <w:style w:type="character" w:styleId="SI" w:customStyle="1">
    <w:name w:val="SI"/>
    <w:rPr>
      <w:rFonts w:ascii="Arial" w:hAnsi="Arial" w:eastAsia="Arial" w:cs="Arial"/>
      <w:vanish/>
      <w:color w:val="000000"/>
      <w:sz w:val="22"/>
      <w:szCs w:val="22"/>
    </w:rPr>
  </w:style>
  <w:style w:type="character" w:styleId="IP" w:customStyle="1">
    <w:name w:val="IP"/>
    <w:rPr>
      <w:rFonts w:ascii="Arial" w:hAnsi="Arial" w:eastAsia="Arial" w:cs="Arial"/>
      <w:color w:val="000000"/>
      <w:sz w:val="20"/>
      <w:szCs w:val="20"/>
    </w:rPr>
  </w:style>
  <w:style w:type="paragraph" w:styleId="RJUST" w:customStyle="1">
    <w:name w:val="RJUST"/>
    <w:basedOn w:val="Normal"/>
    <w:pPr>
      <w:jc w:val="right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Header">
    <w:name w:val="header"/>
    <w:basedOn w:val="Normal"/>
    <w:rPr>
      <w:rFonts w:ascii="Times New Roman" w:hAnsi="Times New Roman" w:eastAsia="Times New Roman" w:cs="Times New Roman"/>
      <w:color w:val="auto"/>
      <w:sz w:val="22"/>
      <w:szCs w:val="22"/>
    </w:rPr>
  </w:style>
  <w:style w:type="character" w:styleId="HeaderChar" w:customStyle="1">
    <w:name w:val="Header Char"/>
    <w:rPr>
      <w:rFonts w:ascii="Times New Roman" w:hAnsi="Times New Roman" w:eastAsia="Times New Roman" w:cs="Times New Roman"/>
      <w:color w:val="auto"/>
    </w:rPr>
  </w:style>
  <w:style w:type="paragraph" w:styleId="Footer">
    <w:name w:val="footer"/>
    <w:basedOn w:val="Normal"/>
    <w:rPr>
      <w:rFonts w:ascii="Times New Roman" w:hAnsi="Times New Roman" w:eastAsia="Times New Roman" w:cs="Times New Roman"/>
      <w:color w:val="auto"/>
      <w:sz w:val="22"/>
      <w:szCs w:val="22"/>
    </w:rPr>
  </w:style>
  <w:style w:type="character" w:styleId="FooterChar" w:customStyle="1">
    <w:name w:val="Footer Char"/>
    <w:rPr>
      <w:rFonts w:ascii="Times New Roman" w:hAnsi="Times New Roman" w:eastAsia="Times New Roman" w:cs="Times New Roman"/>
      <w:color w:val="auto"/>
    </w:rPr>
  </w:style>
  <w:style w:type="paragraph" w:styleId="TIP" w:customStyle="1">
    <w:name w:val="TIP"/>
    <w:basedOn w:val="Normal"/>
    <w:pPr>
      <w:spacing w:before="240"/>
    </w:pPr>
    <w:rPr>
      <w:rFonts w:ascii="Times New Roman" w:hAnsi="Times New Roman" w:eastAsia="Times New Roman" w:cs="Times New Roman"/>
      <w:color w:val="B30838"/>
      <w:sz w:val="22"/>
      <w:szCs w:val="22"/>
    </w:rPr>
  </w:style>
  <w:style w:type="character" w:styleId="CMTChar" w:customStyle="1">
    <w:name w:val="CMT Char"/>
    <w:rPr>
      <w:color w:val="0000FF"/>
      <w:sz w:val="22"/>
      <w:szCs w:val="22"/>
    </w:rPr>
  </w:style>
  <w:style w:type="character" w:styleId="TIPChar" w:customStyle="1">
    <w:name w:val="TIP Char"/>
    <w:rPr>
      <w:color w:val="B30838"/>
    </w:rPr>
  </w:style>
  <w:style w:type="character" w:styleId="Hyperlink">
    <w:name w:val="Hyperlink"/>
    <w:rPr>
      <w:color w:val="0000FF"/>
      <w:u w:val="single" w:color="000000"/>
    </w:rPr>
  </w:style>
  <w:style w:type="character" w:styleId="UnresolvedMention">
    <w:name w:val="Unresolved Mention"/>
    <w:rPr>
      <w:color w:val="605E5C"/>
    </w:rPr>
  </w:style>
  <w:style w:type="character" w:styleId="SAhyperlink" w:customStyle="1">
    <w:name w:val="SAhyperlink"/>
    <w:rPr>
      <w:color w:val="E36C0A"/>
      <w:u w:val="single" w:color="000000"/>
    </w:rPr>
  </w:style>
  <w:style w:type="character" w:styleId="esUOMDelimiter" w:customStyle="1">
    <w:name w:val="esUOMDelimiter"/>
    <w:rPr>
      <w:rFonts w:ascii="Arial" w:hAnsi="Arial" w:eastAsia="Arial" w:cs="Arial"/>
      <w:vanish/>
      <w:color w:val="000000"/>
      <w:sz w:val="22"/>
      <w:szCs w:val="22"/>
    </w:rPr>
  </w:style>
  <w:style w:type="character" w:styleId="esStepParent" w:customStyle="1">
    <w:name w:val="esStepParent"/>
    <w:rPr>
      <w:rFonts w:ascii="Arial" w:hAnsi="Arial" w:eastAsia="Arial" w:cs="Arial"/>
      <w:color w:val="000000"/>
      <w:sz w:val="20"/>
      <w:szCs w:val="20"/>
    </w:rPr>
  </w:style>
  <w:style w:type="paragraph" w:styleId="esTOC1" w:customStyle="1">
    <w:name w:val="esTOC1"/>
    <w:basedOn w:val="Normal"/>
    <w:pPr>
      <w:spacing w:before="240"/>
    </w:pPr>
    <w:rPr>
      <w:rFonts w:ascii="Times New Roman" w:hAnsi="Times New Roman" w:eastAsia="Times New Roman" w:cs="Times New Roman"/>
      <w:b/>
      <w:sz w:val="22"/>
      <w:szCs w:val="22"/>
    </w:rPr>
  </w:style>
  <w:style w:type="paragraph" w:styleId="PR5lc" w:customStyle="1">
    <w:name w:val="PR5lc"/>
    <w:basedOn w:val="PR5"/>
    <w:next w:val="PR5"/>
    <w:pPr>
      <w:spacing w:before="240"/>
    </w:pPr>
  </w:style>
  <w:style w:type="paragraph" w:styleId="PR4lc" w:customStyle="1">
    <w:name w:val="PR4lc"/>
    <w:basedOn w:val="PR4"/>
    <w:next w:val="PR4"/>
    <w:pPr>
      <w:spacing w:before="240"/>
    </w:pPr>
  </w:style>
  <w:style w:type="paragraph" w:styleId="PR3lc" w:customStyle="1">
    <w:name w:val="PR3lc"/>
    <w:basedOn w:val="PR3"/>
    <w:next w:val="PR3"/>
    <w:pPr>
      <w:spacing w:before="240"/>
    </w:pPr>
  </w:style>
  <w:style w:type="paragraph" w:styleId="PR2lc" w:customStyle="1">
    <w:name w:val="PR2lc"/>
    <w:basedOn w:val="PR2"/>
    <w:next w:val="PR2"/>
    <w:pPr>
      <w:spacing w:before="240"/>
    </w:pPr>
  </w:style>
  <w:style w:type="paragraph" w:styleId="PR1lc" w:customStyle="1">
    <w:name w:val="PR1lc"/>
    <w:basedOn w:val="PR1"/>
    <w:next w:val="PR1"/>
  </w:style>
  <w:style w:type="paragraph" w:styleId="esTOC2" w:customStyle="1">
    <w:name w:val="esTOC2"/>
    <w:basedOn w:val="Normal"/>
    <w:pPr>
      <w:ind w:left="360"/>
    </w:pPr>
    <w:rPr>
      <w:rFonts w:ascii="Times New Roman" w:hAnsi="Times New Roman" w:eastAsia="Times New Roman" w:cs="Times New Roman"/>
      <w:sz w:val="22"/>
      <w:szCs w:val="22"/>
    </w:rPr>
  </w:style>
  <w:style w:type="character" w:styleId="esTagStyle" w:customStyle="1">
    <w:name w:val="esTagStyle"/>
    <w:rPr>
      <w:rFonts w:ascii="Times New Roman" w:hAnsi="Times New Roman" w:eastAsia="Times New Roman" w:cs="Times New Roman"/>
      <w:color w:val="00C080"/>
      <w:sz w:val="22"/>
      <w:szCs w:val="22"/>
    </w:rPr>
  </w:style>
  <w:style w:type="character" w:styleId="esUnnumbered" w:customStyle="1">
    <w:name w:val="esUnnumbered"/>
    <w:rPr>
      <w:rFonts w:ascii="Arial" w:hAnsi="Arial" w:eastAsia="Arial" w:cs="Arial"/>
      <w:color w:val="000000"/>
      <w:sz w:val="20"/>
      <w:szCs w:val="20"/>
    </w:rPr>
  </w:style>
  <w:style w:type="character" w:styleId="esHyperlink" w:customStyle="1">
    <w:name w:val="esHyperlink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708EB2C78942AE7DC0BAF4054768" ma:contentTypeVersion="6" ma:contentTypeDescription="Create a new document." ma:contentTypeScope="" ma:versionID="a9ce425ac14bc874b82bdec0d9db8b26">
  <xsd:schema xmlns:xsd="http://www.w3.org/2001/XMLSchema" xmlns:xs="http://www.w3.org/2001/XMLSchema" xmlns:p="http://schemas.microsoft.com/office/2006/metadata/properties" xmlns:ns2="60bc948d-dcaf-4f39-a236-381ef25b27d6" xmlns:ns3="23c202e4-f8c1-4157-a489-a1329acf1c7e" targetNamespace="http://schemas.microsoft.com/office/2006/metadata/properties" ma:root="true" ma:fieldsID="a5444e3b6af530f03bbe1278699137a9" ns2:_="" ns3:_="">
    <xsd:import namespace="60bc948d-dcaf-4f39-a236-381ef25b27d6"/>
    <xsd:import namespace="23c202e4-f8c1-4157-a489-a1329acf1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c948d-dcaf-4f39-a236-381ef25b2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02e4-f8c1-4157-a489-a1329acf1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34DF8-AD14-4624-91B1-E8BD4B8E4D6D}"/>
</file>

<file path=customXml/itemProps2.xml><?xml version="1.0" encoding="utf-8"?>
<ds:datastoreItem xmlns:ds="http://schemas.openxmlformats.org/officeDocument/2006/customXml" ds:itemID="{4265DDA0-182E-4695-9651-D095694ECB1D}"/>
</file>

<file path=customXml/itemProps3.xml><?xml version="1.0" encoding="utf-8"?>
<ds:datastoreItem xmlns:ds="http://schemas.openxmlformats.org/officeDocument/2006/customXml" ds:itemID="{52C2BA01-02CE-496B-B78E-18D9809B03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AVITRU, LLC.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SECTION 014200 - REFERENCES</dc:title>
  <dc:subject>REFERENCES</dc:subject>
  <dc:creator>AVITRU, LLC.</dc:creator>
  <keywords>BAS-12345-MS80</keywords>
  <dc:description/>
  <lastModifiedBy>Patel, Mitulkumar A (Mitul) CIV DECA HQ (USA)</lastModifiedBy>
  <revision>3</revision>
  <dcterms:created xsi:type="dcterms:W3CDTF">2024-04-08T12:45:00.0000000Z</dcterms:created>
  <dcterms:modified xsi:type="dcterms:W3CDTF">2024-08-20T14:36:51.6517707Z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0x010100B3D1708EB2C78942AE7DC0BAF4054768</vt:lpwstr>
  </property>
</Properties>
</file>